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6FF86" w14:textId="6AB0C945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1A1EC8">
        <w:rPr>
          <w:sz w:val="24"/>
          <w:szCs w:val="24"/>
        </w:rPr>
        <w:t>5</w:t>
      </w:r>
      <w:r w:rsidR="00F816A1">
        <w:rPr>
          <w:sz w:val="24"/>
          <w:szCs w:val="24"/>
        </w:rPr>
        <w:t>1</w:t>
      </w:r>
      <w:r w:rsidR="003E77BC">
        <w:rPr>
          <w:sz w:val="24"/>
          <w:szCs w:val="24"/>
        </w:rPr>
        <w:t>492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329" w:type="dxa"/>
        <w:tblLook w:val="01E0" w:firstRow="1" w:lastRow="1" w:firstColumn="1" w:lastColumn="1" w:noHBand="0" w:noVBand="0"/>
      </w:tblPr>
      <w:tblGrid>
        <w:gridCol w:w="4500"/>
        <w:gridCol w:w="352"/>
        <w:gridCol w:w="4477"/>
      </w:tblGrid>
      <w:tr w:rsidR="00AF3657" w:rsidRPr="00D75599" w14:paraId="7D16F227" w14:textId="77777777" w:rsidTr="003E77BC">
        <w:trPr>
          <w:trHeight w:val="1650"/>
        </w:trPr>
        <w:tc>
          <w:tcPr>
            <w:tcW w:w="4500" w:type="dxa"/>
          </w:tcPr>
          <w:p w14:paraId="31955421" w14:textId="5745FC51" w:rsidR="00AF3657" w:rsidRPr="00486EB2" w:rsidRDefault="003E77BC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PETITION OF DENTON 114 LP TO AMEND AQUA TEXAS, INC.’S CERTIFICATE OF CONVENIENCE AND NECESSITY IN DENTON COUNTY BY EXPEDITED RELEASE</w:t>
            </w:r>
          </w:p>
        </w:tc>
        <w:tc>
          <w:tcPr>
            <w:tcW w:w="352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5D9B08AB" w:rsidR="009125A7" w:rsidRPr="00D75599" w:rsidRDefault="00AF3657" w:rsidP="003E77BC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477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6F367059" w14:textId="77777777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proposed notice</w:t>
      </w:r>
    </w:p>
    <w:p w14:paraId="1680F24E" w14:textId="77777777" w:rsidR="00A720BC" w:rsidRDefault="00A720BC" w:rsidP="00A720BC">
      <w:pPr>
        <w:pStyle w:val="Documentheading"/>
      </w:pPr>
    </w:p>
    <w:p w14:paraId="6BDC6A6F" w14:textId="49BA0C5B" w:rsidR="00A720BC" w:rsidRPr="00DF0F91" w:rsidRDefault="00A720BC" w:rsidP="00A720B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</w:t>
      </w:r>
      <w:r w:rsidR="002851C2">
        <w:rPr>
          <w:b w:val="0"/>
          <w:sz w:val="24"/>
          <w:szCs w:val="24"/>
        </w:rPr>
        <w:t xml:space="preserve">(Staff) </w:t>
      </w:r>
      <w:r w:rsidRPr="00DF0F91">
        <w:rPr>
          <w:b w:val="0"/>
          <w:sz w:val="24"/>
          <w:szCs w:val="24"/>
        </w:rPr>
        <w:t xml:space="preserve">of the Public Utility Commission of Texas </w:t>
      </w:r>
      <w:r>
        <w:rPr>
          <w:b w:val="0"/>
          <w:sz w:val="24"/>
          <w:szCs w:val="24"/>
        </w:rPr>
        <w:t>(</w:t>
      </w:r>
      <w:r w:rsidR="002851C2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 xml:space="preserve">epresenting the public interest, </w:t>
      </w:r>
      <w:r w:rsidR="00883541">
        <w:rPr>
          <w:b w:val="0"/>
          <w:sz w:val="24"/>
          <w:szCs w:val="24"/>
        </w:rPr>
        <w:t xml:space="preserve">and </w:t>
      </w:r>
      <w:r>
        <w:rPr>
          <w:b w:val="0"/>
          <w:sz w:val="24"/>
          <w:szCs w:val="24"/>
        </w:rPr>
        <w:t>files this Recommendation on Administrative Completeness and Proposed Notice</w:t>
      </w:r>
      <w:r w:rsidRPr="009E30F2">
        <w:rPr>
          <w:b w:val="0"/>
          <w:sz w:val="24"/>
          <w:szCs w:val="24"/>
        </w:rPr>
        <w:t xml:space="preserve">. </w:t>
      </w:r>
      <w:r w:rsidR="00883541">
        <w:rPr>
          <w:b w:val="0"/>
          <w:sz w:val="24"/>
          <w:szCs w:val="24"/>
        </w:rPr>
        <w:t xml:space="preserve"> </w:t>
      </w:r>
      <w:r w:rsidR="00BA5F24">
        <w:rPr>
          <w:b w:val="0"/>
          <w:sz w:val="24"/>
          <w:szCs w:val="24"/>
        </w:rPr>
        <w:t>Staff recommends that the</w:t>
      </w:r>
      <w:r w:rsidR="002851C2">
        <w:rPr>
          <w:b w:val="0"/>
          <w:sz w:val="24"/>
          <w:szCs w:val="24"/>
        </w:rPr>
        <w:t xml:space="preserve"> petition</w:t>
      </w:r>
      <w:r w:rsidR="00BA5F24">
        <w:rPr>
          <w:b w:val="0"/>
          <w:sz w:val="24"/>
          <w:szCs w:val="24"/>
        </w:rPr>
        <w:t xml:space="preserve"> be deemed </w:t>
      </w:r>
      <w:r w:rsidR="002851C2">
        <w:rPr>
          <w:b w:val="0"/>
          <w:sz w:val="24"/>
          <w:szCs w:val="24"/>
        </w:rPr>
        <w:t xml:space="preserve">administratively complete for </w:t>
      </w:r>
      <w:r w:rsidR="00BA5F24">
        <w:rPr>
          <w:b w:val="0"/>
          <w:sz w:val="24"/>
          <w:szCs w:val="24"/>
        </w:rPr>
        <w:t>further review</w:t>
      </w:r>
      <w:r w:rsidR="002851C2">
        <w:rPr>
          <w:b w:val="0"/>
          <w:sz w:val="24"/>
          <w:szCs w:val="24"/>
        </w:rPr>
        <w:t xml:space="preserve"> and that notice be deemed sufficient</w:t>
      </w:r>
      <w:r w:rsidR="00BA5F24">
        <w:rPr>
          <w:b w:val="0"/>
          <w:sz w:val="24"/>
          <w:szCs w:val="24"/>
        </w:rPr>
        <w:t>.  In support thereof, Staff shows the following:</w:t>
      </w:r>
    </w:p>
    <w:p w14:paraId="01EC04D6" w14:textId="77777777" w:rsidR="00240DCE" w:rsidRDefault="00240DCE" w:rsidP="00240DCE"/>
    <w:p w14:paraId="5682376B" w14:textId="77777777" w:rsidR="00240DCE" w:rsidRPr="009125A7" w:rsidRDefault="00240DCE" w:rsidP="00C3598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 w:rsidRPr="009125A7">
        <w:rPr>
          <w:b/>
          <w:szCs w:val="24"/>
        </w:rPr>
        <w:t>BACKGROUND</w:t>
      </w:r>
    </w:p>
    <w:p w14:paraId="50FD0065" w14:textId="03AC3373" w:rsidR="00A4534F" w:rsidRPr="009125A7" w:rsidRDefault="00A4534F" w:rsidP="009125A7">
      <w:pPr>
        <w:pStyle w:val="Default"/>
        <w:spacing w:line="360" w:lineRule="auto"/>
        <w:ind w:firstLine="720"/>
        <w:jc w:val="both"/>
      </w:pPr>
      <w:r w:rsidRPr="009125A7">
        <w:t>On</w:t>
      </w:r>
      <w:r w:rsidR="009125A7" w:rsidRPr="009125A7">
        <w:t xml:space="preserve"> </w:t>
      </w:r>
      <w:r w:rsidR="00774F55" w:rsidRPr="00372DBB">
        <w:rPr>
          <w:rFonts w:eastAsiaTheme="minorHAnsi"/>
        </w:rPr>
        <w:t>November 6, 2020, Denton 114 LP (Denton 114</w:t>
      </w:r>
      <w:r w:rsidRPr="009125A7">
        <w:t xml:space="preserve">) filed an application to amend </w:t>
      </w:r>
      <w:r w:rsidR="00774F55" w:rsidRPr="00372DBB">
        <w:rPr>
          <w:iCs/>
        </w:rPr>
        <w:t>Aqua Texas, In</w:t>
      </w:r>
      <w:r w:rsidR="00774F55">
        <w:rPr>
          <w:iCs/>
        </w:rPr>
        <w:t>c</w:t>
      </w:r>
      <w:r w:rsidR="000C1A66">
        <w:rPr>
          <w:iCs/>
        </w:rPr>
        <w:t>.</w:t>
      </w:r>
      <w:r w:rsidR="000C1A66">
        <w:rPr>
          <w:rFonts w:eastAsiaTheme="minorHAnsi"/>
        </w:rPr>
        <w:t>’</w:t>
      </w:r>
      <w:r w:rsidR="001A1EC8" w:rsidRPr="009125A7">
        <w:rPr>
          <w:rFonts w:eastAsiaTheme="minorHAnsi"/>
        </w:rPr>
        <w:t>s (</w:t>
      </w:r>
      <w:r w:rsidR="00774F55">
        <w:rPr>
          <w:rFonts w:eastAsiaTheme="minorHAnsi"/>
        </w:rPr>
        <w:t>Aqua Texas</w:t>
      </w:r>
      <w:r w:rsidR="001A1EC8" w:rsidRPr="009125A7">
        <w:rPr>
          <w:rFonts w:eastAsiaTheme="minorHAnsi"/>
        </w:rPr>
        <w:t>) w</w:t>
      </w:r>
      <w:r w:rsidR="00CB4F11" w:rsidRPr="009125A7">
        <w:rPr>
          <w:rFonts w:eastAsiaTheme="minorHAnsi"/>
        </w:rPr>
        <w:t>at</w:t>
      </w:r>
      <w:r w:rsidR="001A1EC8" w:rsidRPr="009125A7">
        <w:rPr>
          <w:rFonts w:eastAsiaTheme="minorHAnsi"/>
        </w:rPr>
        <w:t xml:space="preserve">er certificate of convenience and necessity (CCN) No. </w:t>
      </w:r>
      <w:r w:rsidR="00774F55" w:rsidRPr="00372DBB">
        <w:t>13201</w:t>
      </w:r>
      <w:r w:rsidR="001A1EC8" w:rsidRPr="009125A7">
        <w:rPr>
          <w:rFonts w:eastAsiaTheme="minorHAnsi"/>
        </w:rPr>
        <w:t xml:space="preserve"> in </w:t>
      </w:r>
      <w:r w:rsidR="00774F55">
        <w:t>Denton</w:t>
      </w:r>
      <w:r w:rsidR="001A1EC8" w:rsidRPr="009125A7">
        <w:rPr>
          <w:rFonts w:eastAsiaTheme="minorHAnsi"/>
        </w:rPr>
        <w:t xml:space="preserve"> County, under Texas Water Code (TWC) § 13.2541(b) and 16 Texas Administrative Code (TAC) § 24.245(h).</w:t>
      </w:r>
      <w:r w:rsidRPr="009125A7">
        <w:t xml:space="preserve"> </w:t>
      </w:r>
      <w:r w:rsidR="00883541">
        <w:t xml:space="preserve"> </w:t>
      </w:r>
      <w:r w:rsidR="00774F55">
        <w:t>Denton 114</w:t>
      </w:r>
      <w:r w:rsidR="00027C26" w:rsidRPr="009125A7">
        <w:t xml:space="preserve"> </w:t>
      </w:r>
      <w:r w:rsidRPr="009125A7">
        <w:t>seek</w:t>
      </w:r>
      <w:r w:rsidR="001013A7">
        <w:t>s</w:t>
      </w:r>
      <w:r w:rsidRPr="009125A7">
        <w:t xml:space="preserve"> the </w:t>
      </w:r>
      <w:r w:rsidR="000C1A66">
        <w:t xml:space="preserve">streamlined </w:t>
      </w:r>
      <w:r w:rsidRPr="009125A7">
        <w:t xml:space="preserve">expedited release </w:t>
      </w:r>
      <w:r w:rsidR="001A1EC8" w:rsidRPr="009125A7">
        <w:t xml:space="preserve">of a </w:t>
      </w:r>
      <w:r w:rsidR="001013A7">
        <w:t>90.546-</w:t>
      </w:r>
      <w:r w:rsidR="001A1EC8" w:rsidRPr="009125A7">
        <w:t xml:space="preserve">acre tract of land within the boundaries of </w:t>
      </w:r>
      <w:r w:rsidR="001013A7">
        <w:t>Aqua Texas</w:t>
      </w:r>
      <w:r w:rsidR="001A1EC8" w:rsidRPr="009125A7">
        <w:t>’ w</w:t>
      </w:r>
      <w:r w:rsidR="00B37529" w:rsidRPr="009125A7">
        <w:t>at</w:t>
      </w:r>
      <w:r w:rsidR="001A1EC8" w:rsidRPr="009125A7">
        <w:t>er CCN.</w:t>
      </w:r>
    </w:p>
    <w:p w14:paraId="15050A05" w14:textId="003E7223" w:rsidR="00A4534F" w:rsidRDefault="00A4534F" w:rsidP="00A4534F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In Order No. </w:t>
      </w:r>
      <w:r w:rsidR="001A1EC8">
        <w:rPr>
          <w:szCs w:val="24"/>
        </w:rPr>
        <w:t>1</w:t>
      </w:r>
      <w:r>
        <w:rPr>
          <w:szCs w:val="24"/>
        </w:rPr>
        <w:t xml:space="preserve">, </w:t>
      </w:r>
      <w:r w:rsidR="00883541">
        <w:rPr>
          <w:szCs w:val="24"/>
        </w:rPr>
        <w:t>filed on</w:t>
      </w:r>
      <w:r>
        <w:rPr>
          <w:szCs w:val="24"/>
        </w:rPr>
        <w:t xml:space="preserve"> </w:t>
      </w:r>
      <w:r w:rsidR="001013A7">
        <w:rPr>
          <w:szCs w:val="24"/>
        </w:rPr>
        <w:t xml:space="preserve">November </w:t>
      </w:r>
      <w:r w:rsidR="00883541">
        <w:rPr>
          <w:szCs w:val="24"/>
        </w:rPr>
        <w:t>9</w:t>
      </w:r>
      <w:r>
        <w:rPr>
          <w:szCs w:val="24"/>
        </w:rPr>
        <w:t xml:space="preserve">, 2020, Staff was directed to file a recommendation on </w:t>
      </w:r>
      <w:r w:rsidR="00883541">
        <w:rPr>
          <w:szCs w:val="24"/>
        </w:rPr>
        <w:t xml:space="preserve">the </w:t>
      </w:r>
      <w:r>
        <w:rPr>
          <w:szCs w:val="24"/>
        </w:rPr>
        <w:t xml:space="preserve">sufficiency of the </w:t>
      </w:r>
      <w:r w:rsidR="000C1A66">
        <w:rPr>
          <w:szCs w:val="24"/>
        </w:rPr>
        <w:t>peti</w:t>
      </w:r>
      <w:r>
        <w:rPr>
          <w:szCs w:val="24"/>
        </w:rPr>
        <w:t xml:space="preserve">tion by </w:t>
      </w:r>
      <w:r w:rsidR="001013A7">
        <w:rPr>
          <w:szCs w:val="24"/>
        </w:rPr>
        <w:t>December 7</w:t>
      </w:r>
      <w:r>
        <w:rPr>
          <w:szCs w:val="24"/>
        </w:rPr>
        <w:t xml:space="preserve">, 2020. </w:t>
      </w:r>
      <w:r w:rsidR="00883541">
        <w:rPr>
          <w:szCs w:val="24"/>
        </w:rPr>
        <w:t xml:space="preserve"> </w:t>
      </w:r>
      <w:r>
        <w:rPr>
          <w:szCs w:val="24"/>
        </w:rPr>
        <w:t>Therefore, this pleading is timely filed.</w:t>
      </w:r>
    </w:p>
    <w:p w14:paraId="40DF0D20" w14:textId="7D5E27CC" w:rsidR="00BC27A2" w:rsidRDefault="00BC27A2" w:rsidP="00A4534F">
      <w:pPr>
        <w:spacing w:line="360" w:lineRule="auto"/>
        <w:rPr>
          <w:szCs w:val="24"/>
        </w:rPr>
      </w:pPr>
    </w:p>
    <w:p w14:paraId="480758FE" w14:textId="77777777" w:rsidR="00F637EB" w:rsidRDefault="00F637EB" w:rsidP="00C3598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5CEDF657" w14:textId="74BC12F3" w:rsidR="00BA5F24" w:rsidRDefault="00BA5F24" w:rsidP="00A4534F">
      <w:pPr>
        <w:spacing w:line="360" w:lineRule="auto"/>
        <w:ind w:firstLine="720"/>
      </w:pPr>
      <w:r>
        <w:t xml:space="preserve">As detailed in the attached memorandum from </w:t>
      </w:r>
      <w:r w:rsidR="001013A7">
        <w:t>Patricia Garcia</w:t>
      </w:r>
      <w:r w:rsidR="00A4534F">
        <w:t xml:space="preserve"> </w:t>
      </w:r>
      <w:r>
        <w:t xml:space="preserve">in the Commission’s </w:t>
      </w:r>
      <w:r w:rsidR="00A4534F" w:rsidRPr="009C3D89">
        <w:t>Infrastructure Division</w:t>
      </w:r>
      <w:r>
        <w:t xml:space="preserve">, Staff has reviewed the petition for </w:t>
      </w:r>
      <w:r w:rsidR="000C1A66">
        <w:t xml:space="preserve">streamlined </w:t>
      </w:r>
      <w:r>
        <w:t>expedited release and recommends that it be found administratively complete.</w:t>
      </w:r>
    </w:p>
    <w:p w14:paraId="3010614A" w14:textId="77777777" w:rsidR="007A5BCF" w:rsidRDefault="007A5BCF" w:rsidP="007A5BCF">
      <w:pPr>
        <w:spacing w:line="360" w:lineRule="auto"/>
        <w:ind w:firstLine="720"/>
      </w:pPr>
    </w:p>
    <w:p w14:paraId="7F712D1E" w14:textId="77777777" w:rsidR="00116991" w:rsidRDefault="00116991">
      <w:pPr>
        <w:jc w:val="left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br w:type="page"/>
      </w:r>
    </w:p>
    <w:p w14:paraId="33DCE4EA" w14:textId="77777777" w:rsidR="00BA5F24" w:rsidRPr="00B23DBC" w:rsidRDefault="00BA5F24" w:rsidP="00BA5F24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rFonts w:ascii="Times New Roman Bold" w:hAnsi="Times New Roman Bold"/>
          <w:b/>
          <w:caps/>
        </w:rPr>
      </w:pPr>
      <w:r w:rsidRPr="00B23DBC">
        <w:rPr>
          <w:rFonts w:ascii="Times New Roman Bold" w:hAnsi="Times New Roman Bold"/>
          <w:b/>
          <w:caps/>
        </w:rPr>
        <w:lastRenderedPageBreak/>
        <w:t>Notice Sufficiency</w:t>
      </w:r>
    </w:p>
    <w:p w14:paraId="3C46B927" w14:textId="76AD5465" w:rsidR="00BA5F24" w:rsidRDefault="00BA5F24" w:rsidP="00BA5F24">
      <w:pPr>
        <w:spacing w:line="360" w:lineRule="auto"/>
        <w:ind w:firstLine="810"/>
        <w:rPr>
          <w:rFonts w:ascii="Calibri" w:hAnsi="Calibri"/>
          <w:sz w:val="22"/>
          <w:szCs w:val="22"/>
        </w:rPr>
      </w:pPr>
      <w:r>
        <w:t xml:space="preserve">Under </w:t>
      </w:r>
      <w:r w:rsidRPr="00DA3D4F">
        <w:rPr>
          <w:szCs w:val="24"/>
        </w:rPr>
        <w:t>16 TAC § 24.245(</w:t>
      </w:r>
      <w:r w:rsidR="00883541">
        <w:rPr>
          <w:szCs w:val="24"/>
        </w:rPr>
        <w:t>h</w:t>
      </w:r>
      <w:r w:rsidRPr="00DA3D4F">
        <w:rPr>
          <w:szCs w:val="24"/>
        </w:rPr>
        <w:t>)(</w:t>
      </w:r>
      <w:r w:rsidR="00883541">
        <w:rPr>
          <w:szCs w:val="24"/>
        </w:rPr>
        <w:t>3</w:t>
      </w:r>
      <w:r w:rsidRPr="00DA3D4F">
        <w:rPr>
          <w:szCs w:val="24"/>
        </w:rPr>
        <w:t>)(</w:t>
      </w:r>
      <w:r w:rsidR="00883541">
        <w:rPr>
          <w:szCs w:val="24"/>
        </w:rPr>
        <w:t>F</w:t>
      </w:r>
      <w:r w:rsidRPr="00DA3D4F">
        <w:rPr>
          <w:szCs w:val="24"/>
        </w:rPr>
        <w:t>),</w:t>
      </w:r>
      <w:r>
        <w:t xml:space="preserve"> the landowner must provide proof that a copy of the petition has been mailed to the current CCN holder via certified mail on the day that the landowner submits the petition </w:t>
      </w:r>
      <w:r w:rsidR="000C1A66">
        <w:t>to</w:t>
      </w:r>
      <w:r>
        <w:t xml:space="preserve"> the Commission.</w:t>
      </w:r>
      <w:r w:rsidRPr="00DA3D4F">
        <w:rPr>
          <w:rFonts w:ascii="Calibri" w:hAnsi="Calibri"/>
          <w:sz w:val="22"/>
          <w:szCs w:val="22"/>
        </w:rPr>
        <w:t xml:space="preserve"> </w:t>
      </w:r>
    </w:p>
    <w:p w14:paraId="0039E656" w14:textId="5F364B08" w:rsidR="00BA5F24" w:rsidRPr="00395FC5" w:rsidRDefault="001013A7" w:rsidP="00BA5F24">
      <w:pPr>
        <w:spacing w:line="360" w:lineRule="auto"/>
        <w:ind w:firstLine="810"/>
      </w:pPr>
      <w:r w:rsidRPr="00372DBB">
        <w:rPr>
          <w:rFonts w:eastAsiaTheme="minorHAnsi"/>
        </w:rPr>
        <w:t>Denton 114</w:t>
      </w:r>
      <w:r w:rsidR="00BA5F24">
        <w:t xml:space="preserve"> state</w:t>
      </w:r>
      <w:r w:rsidR="00883541">
        <w:t>s</w:t>
      </w:r>
      <w:r w:rsidR="00BA5F24">
        <w:t xml:space="preserve"> in its filing that it mailed a copy of its petition to the CCN holder, </w:t>
      </w:r>
      <w:r>
        <w:t>Aqua Texas</w:t>
      </w:r>
      <w:r w:rsidR="00BA5F24">
        <w:t xml:space="preserve">, by certified mail on the day the petition was filed with the Commission. </w:t>
      </w:r>
      <w:r w:rsidR="00883541">
        <w:t xml:space="preserve"> </w:t>
      </w:r>
      <w:r w:rsidRPr="00372DBB">
        <w:rPr>
          <w:rFonts w:eastAsiaTheme="minorHAnsi"/>
        </w:rPr>
        <w:t>Denton 114</w:t>
      </w:r>
      <w:r w:rsidR="00BA5F24">
        <w:t xml:space="preserve"> also included an affidavit attesting to this provision of notice to </w:t>
      </w:r>
      <w:r>
        <w:t>Aqua Texas</w:t>
      </w:r>
      <w:r w:rsidR="00BA5F24">
        <w:t xml:space="preserve">. </w:t>
      </w:r>
      <w:r w:rsidR="00883541">
        <w:t xml:space="preserve"> </w:t>
      </w:r>
      <w:r w:rsidR="00BA5F24">
        <w:t>Accordingly, Staff recommends that the notice issued be found sufficient.</w:t>
      </w:r>
    </w:p>
    <w:p w14:paraId="48462A90" w14:textId="77777777" w:rsidR="00BA5F24" w:rsidRDefault="00BA5F24" w:rsidP="00BA5F24">
      <w:pPr>
        <w:ind w:firstLine="720"/>
      </w:pPr>
    </w:p>
    <w:p w14:paraId="46DBAE6E" w14:textId="77777777" w:rsidR="00BA5F24" w:rsidRDefault="00BA5F24" w:rsidP="00BA5F24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PROCEDURAL SCHEDULE</w:t>
      </w:r>
    </w:p>
    <w:p w14:paraId="74BF8B33" w14:textId="067DA1D5" w:rsidR="00BA5F24" w:rsidRDefault="00BA5F24" w:rsidP="00BA5F24">
      <w:pPr>
        <w:pStyle w:val="ListParagraph"/>
        <w:spacing w:line="360" w:lineRule="auto"/>
        <w:ind w:left="0" w:firstLine="720"/>
      </w:pPr>
      <w:r w:rsidRPr="009F3A2D">
        <w:t xml:space="preserve">In accordance with Staff’s administrative completeness recommendation, Staff proposes that the below procedural schedule be used. </w:t>
      </w:r>
      <w:r w:rsidR="00883541">
        <w:t xml:space="preserve"> </w:t>
      </w:r>
      <w:r w:rsidRPr="009F3A2D">
        <w:t xml:space="preserve">Under </w:t>
      </w:r>
      <w:r w:rsidR="000C1A66" w:rsidRPr="00DA3D4F">
        <w:rPr>
          <w:szCs w:val="24"/>
        </w:rPr>
        <w:t>16 TAC § 24.245(</w:t>
      </w:r>
      <w:r w:rsidR="000C1A66">
        <w:rPr>
          <w:szCs w:val="24"/>
        </w:rPr>
        <w:t>h</w:t>
      </w:r>
      <w:r w:rsidR="000C1A66" w:rsidRPr="00DA3D4F">
        <w:rPr>
          <w:szCs w:val="24"/>
        </w:rPr>
        <w:t>)(</w:t>
      </w:r>
      <w:r w:rsidR="000C1A66">
        <w:rPr>
          <w:szCs w:val="24"/>
        </w:rPr>
        <w:t>7</w:t>
      </w:r>
      <w:r w:rsidR="000C1A66" w:rsidRPr="00DA3D4F">
        <w:rPr>
          <w:szCs w:val="24"/>
        </w:rPr>
        <w:t>),</w:t>
      </w:r>
      <w:r w:rsidR="000C1A66">
        <w:t xml:space="preserve"> </w:t>
      </w:r>
      <w:r w:rsidRPr="009F3A2D">
        <w:t xml:space="preserve">there is an expedited statutory deadline of 60 days for approval that begins once the </w:t>
      </w:r>
      <w:r w:rsidR="000C1A66">
        <w:t>a</w:t>
      </w:r>
      <w:r w:rsidRPr="009F3A2D">
        <w:t xml:space="preserve">dministrative </w:t>
      </w:r>
      <w:r w:rsidR="000C1A66">
        <w:t>l</w:t>
      </w:r>
      <w:r w:rsidRPr="009F3A2D">
        <w:t xml:space="preserve">aw </w:t>
      </w:r>
      <w:r w:rsidR="000C1A66">
        <w:t>j</w:t>
      </w:r>
      <w:r w:rsidRPr="009F3A2D">
        <w:t xml:space="preserve">udge (ALJ) issues an order finding an application administratively complete. </w:t>
      </w:r>
      <w:r w:rsidR="00883541">
        <w:t xml:space="preserve"> </w:t>
      </w:r>
      <w:r w:rsidRPr="009F3A2D">
        <w:t>Therefore, Staff requests that the ALJ populate the following deadlines accordingly when the ALJ issues that order.</w:t>
      </w:r>
    </w:p>
    <w:p w14:paraId="734C0A2D" w14:textId="0C6A59E0" w:rsidR="00BA5F24" w:rsidRDefault="00BA5F24" w:rsidP="00BA5F24">
      <w:pPr>
        <w:jc w:val="left"/>
      </w:pPr>
    </w:p>
    <w:tbl>
      <w:tblPr>
        <w:tblpPr w:leftFromText="171" w:rightFromText="171" w:vertAnchor="text" w:horzAnchor="margin" w:tblpXSpec="center" w:tblpY="212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5"/>
        <w:gridCol w:w="2805"/>
      </w:tblGrid>
      <w:tr w:rsidR="00FF200D" w:rsidRPr="008E30E4" w14:paraId="06C2E462" w14:textId="77777777" w:rsidTr="00612ABA">
        <w:trPr>
          <w:trHeight w:val="440"/>
        </w:trPr>
        <w:tc>
          <w:tcPr>
            <w:tcW w:w="6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9682DF" w14:textId="77777777" w:rsidR="00FF200D" w:rsidRPr="00EC08F3" w:rsidRDefault="00FF200D" w:rsidP="00612ABA">
            <w:pPr>
              <w:spacing w:line="276" w:lineRule="auto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Event</w:t>
            </w:r>
          </w:p>
        </w:tc>
        <w:tc>
          <w:tcPr>
            <w:tcW w:w="2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465B" w14:textId="77777777" w:rsidR="00FF200D" w:rsidRPr="00EC08F3" w:rsidRDefault="00FF200D" w:rsidP="00612ABA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Date</w:t>
            </w:r>
          </w:p>
        </w:tc>
      </w:tr>
      <w:tr w:rsidR="00FF200D" w:rsidRPr="008E30E4" w14:paraId="0422409B" w14:textId="77777777" w:rsidTr="00612ABA">
        <w:trPr>
          <w:trHeight w:val="440"/>
        </w:trPr>
        <w:tc>
          <w:tcPr>
            <w:tcW w:w="6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03679" w14:textId="78E409E8" w:rsidR="00FF200D" w:rsidRPr="006912D5" w:rsidRDefault="00FF200D" w:rsidP="00612ABA">
            <w:pPr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>Deadline for</w:t>
            </w:r>
            <w:r>
              <w:t xml:space="preserve"> </w:t>
            </w:r>
            <w:r w:rsidR="000C1A66">
              <w:t xml:space="preserve">Aqua Texas and intervenors to file a </w:t>
            </w:r>
            <w:r w:rsidRPr="006912D5">
              <w:rPr>
                <w:rFonts w:eastAsia="Calibri"/>
                <w:szCs w:val="24"/>
              </w:rPr>
              <w:t xml:space="preserve">response to the administratively complete </w:t>
            </w:r>
            <w:r w:rsidR="00883541">
              <w:rPr>
                <w:rFonts w:eastAsia="Calibri"/>
                <w:szCs w:val="24"/>
              </w:rPr>
              <w:t>p</w:t>
            </w:r>
            <w:r w:rsidRPr="006912D5">
              <w:rPr>
                <w:rFonts w:eastAsia="Calibri"/>
                <w:szCs w:val="24"/>
              </w:rPr>
              <w:t>etition</w:t>
            </w:r>
          </w:p>
        </w:tc>
        <w:tc>
          <w:tcPr>
            <w:tcW w:w="2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CCF9" w14:textId="0BBDF45A" w:rsidR="00FF200D" w:rsidRPr="006912D5" w:rsidRDefault="00FF200D" w:rsidP="00612ABA">
            <w:pPr>
              <w:contextualSpacing/>
              <w:jc w:val="center"/>
              <w:rPr>
                <w:rFonts w:eastAsia="Calibri"/>
                <w:szCs w:val="24"/>
              </w:rPr>
            </w:pPr>
          </w:p>
        </w:tc>
      </w:tr>
      <w:tr w:rsidR="00FF200D" w:rsidRPr="008E30E4" w14:paraId="37C02BAD" w14:textId="77777777" w:rsidTr="00612ABA">
        <w:trPr>
          <w:trHeight w:val="351"/>
        </w:trPr>
        <w:tc>
          <w:tcPr>
            <w:tcW w:w="6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52D1C" w14:textId="77777777" w:rsidR="00FF200D" w:rsidRPr="006912D5" w:rsidRDefault="00FF200D" w:rsidP="00612ABA">
            <w:pPr>
              <w:spacing w:line="276" w:lineRule="auto"/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 xml:space="preserve">Deadline for Commission Staff’s recommendation on final disposition </w:t>
            </w:r>
          </w:p>
        </w:tc>
        <w:tc>
          <w:tcPr>
            <w:tcW w:w="2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06ADC" w14:textId="57DA0F56" w:rsidR="00FF200D" w:rsidRPr="006912D5" w:rsidRDefault="00FF200D" w:rsidP="00612ABA">
            <w:pPr>
              <w:contextualSpacing/>
              <w:jc w:val="center"/>
              <w:rPr>
                <w:rFonts w:eastAsia="Calibri"/>
                <w:szCs w:val="24"/>
              </w:rPr>
            </w:pPr>
          </w:p>
        </w:tc>
      </w:tr>
      <w:tr w:rsidR="00FF200D" w:rsidRPr="008E30E4" w14:paraId="779C99ED" w14:textId="77777777" w:rsidTr="00612ABA">
        <w:trPr>
          <w:trHeight w:val="540"/>
        </w:trPr>
        <w:tc>
          <w:tcPr>
            <w:tcW w:w="6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856B3" w14:textId="22AC0511" w:rsidR="00FF200D" w:rsidRPr="004136A6" w:rsidRDefault="00FF200D" w:rsidP="00612ABA">
            <w:pPr>
              <w:jc w:val="left"/>
              <w:rPr>
                <w:rFonts w:eastAsiaTheme="minorHAnsi"/>
                <w:szCs w:val="24"/>
              </w:rPr>
            </w:pPr>
            <w:r w:rsidRPr="006912D5">
              <w:rPr>
                <w:rFonts w:eastAsia="Calibri"/>
                <w:szCs w:val="24"/>
              </w:rPr>
              <w:t xml:space="preserve">Deadline for </w:t>
            </w:r>
            <w:r w:rsidR="000C1A66">
              <w:rPr>
                <w:rFonts w:eastAsia="Calibri"/>
                <w:szCs w:val="24"/>
              </w:rPr>
              <w:t xml:space="preserve">Denton 114 </w:t>
            </w:r>
            <w:r w:rsidRPr="006912D5">
              <w:rPr>
                <w:rFonts w:eastAsia="Calibri"/>
                <w:szCs w:val="24"/>
              </w:rPr>
              <w:t xml:space="preserve">to file a reply </w:t>
            </w:r>
            <w:r>
              <w:rPr>
                <w:rFonts w:eastAsia="Calibri"/>
                <w:szCs w:val="24"/>
              </w:rPr>
              <w:t xml:space="preserve">to both </w:t>
            </w:r>
            <w:r w:rsidR="000C1A66">
              <w:t>Aqua Texas</w:t>
            </w:r>
            <w:proofErr w:type="gramStart"/>
            <w:r w:rsidR="000C1A66">
              <w:t xml:space="preserve">’ </w:t>
            </w:r>
            <w:r>
              <w:rPr>
                <w:rFonts w:eastAsia="Calibri"/>
                <w:szCs w:val="24"/>
              </w:rPr>
              <w:t xml:space="preserve"> response</w:t>
            </w:r>
            <w:proofErr w:type="gramEnd"/>
            <w:r>
              <w:rPr>
                <w:rFonts w:eastAsia="Calibri"/>
                <w:szCs w:val="24"/>
              </w:rPr>
              <w:t xml:space="preserve"> and </w:t>
            </w:r>
            <w:r w:rsidRPr="006912D5">
              <w:rPr>
                <w:rFonts w:eastAsia="Calibri"/>
                <w:szCs w:val="24"/>
              </w:rPr>
              <w:t>Commission Staff’s recommendation on final disposition</w:t>
            </w:r>
            <w:r>
              <w:rPr>
                <w:rStyle w:val="FootnoteReference"/>
              </w:rPr>
              <w:footnoteReference w:id="1"/>
            </w:r>
            <w:r>
              <w:rPr>
                <w:rFonts w:eastAsiaTheme="minorHAnsi"/>
                <w:szCs w:val="24"/>
              </w:rPr>
              <w:t xml:space="preserve"> </w:t>
            </w:r>
          </w:p>
        </w:tc>
        <w:tc>
          <w:tcPr>
            <w:tcW w:w="2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2FC79" w14:textId="399DFFE8" w:rsidR="00FF200D" w:rsidRPr="006912D5" w:rsidRDefault="00FF200D" w:rsidP="00612ABA">
            <w:pPr>
              <w:contextualSpacing/>
              <w:jc w:val="center"/>
              <w:rPr>
                <w:rFonts w:eastAsia="Calibri"/>
                <w:szCs w:val="24"/>
              </w:rPr>
            </w:pPr>
          </w:p>
        </w:tc>
      </w:tr>
      <w:tr w:rsidR="000C1A66" w:rsidRPr="008E30E4" w14:paraId="021F3D91" w14:textId="77777777" w:rsidTr="00612ABA">
        <w:trPr>
          <w:trHeight w:val="540"/>
        </w:trPr>
        <w:tc>
          <w:tcPr>
            <w:tcW w:w="6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989BF" w14:textId="62C52315" w:rsidR="000C1A66" w:rsidRPr="006912D5" w:rsidRDefault="000C1A66" w:rsidP="00612ABA">
            <w:pPr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Sixty-day administrative approval of expedited release</w:t>
            </w:r>
          </w:p>
        </w:tc>
        <w:tc>
          <w:tcPr>
            <w:tcW w:w="28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6322A" w14:textId="77777777" w:rsidR="000C1A66" w:rsidRDefault="000C1A66" w:rsidP="00612ABA">
            <w:pPr>
              <w:contextualSpacing/>
              <w:jc w:val="center"/>
              <w:rPr>
                <w:rFonts w:eastAsia="Calibri"/>
                <w:szCs w:val="24"/>
              </w:rPr>
            </w:pPr>
          </w:p>
        </w:tc>
      </w:tr>
    </w:tbl>
    <w:p w14:paraId="6AB49194" w14:textId="77777777" w:rsidR="00C45ECB" w:rsidRPr="009F3A2D" w:rsidRDefault="00C45ECB" w:rsidP="00BA5F24">
      <w:pPr>
        <w:jc w:val="left"/>
      </w:pPr>
      <w:bookmarkStart w:id="0" w:name="_GoBack"/>
      <w:bookmarkEnd w:id="0"/>
    </w:p>
    <w:p w14:paraId="4AFD2F12" w14:textId="77777777" w:rsidR="00BA5F24" w:rsidRDefault="00BA5F24" w:rsidP="00BA5F24">
      <w:pPr>
        <w:jc w:val="left"/>
        <w:rPr>
          <w:b/>
        </w:rPr>
      </w:pPr>
    </w:p>
    <w:p w14:paraId="1AC42C66" w14:textId="77777777" w:rsidR="00BA5F24" w:rsidRDefault="00BA5F24" w:rsidP="00BA5F2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72E7F96D" w14:textId="1CB61A5C" w:rsidR="00BA5F24" w:rsidRDefault="00BA5F24" w:rsidP="00BA5F24">
      <w:pPr>
        <w:spacing w:line="360" w:lineRule="auto"/>
        <w:ind w:firstLine="720"/>
      </w:pPr>
      <w:r>
        <w:t xml:space="preserve">For the reasons detailed above, Staff respectfully requests </w:t>
      </w:r>
      <w:r w:rsidR="000C1A66">
        <w:t xml:space="preserve">the entry of an </w:t>
      </w:r>
      <w:r>
        <w:t>order find</w:t>
      </w:r>
      <w:r w:rsidR="000C1A66">
        <w:t>ing</w:t>
      </w:r>
      <w:r>
        <w:t xml:space="preserve"> </w:t>
      </w:r>
      <w:r w:rsidR="001013A7" w:rsidRPr="00372DBB">
        <w:rPr>
          <w:rFonts w:eastAsiaTheme="minorHAnsi"/>
        </w:rPr>
        <w:t>Denton 114</w:t>
      </w:r>
      <w:r>
        <w:t>’</w:t>
      </w:r>
      <w:r w:rsidR="001013A7">
        <w:t>s</w:t>
      </w:r>
      <w:r>
        <w:t xml:space="preserve"> application administratively complete and its notice sufficient and adopt</w:t>
      </w:r>
      <w:r w:rsidR="000C1A66">
        <w:t>ing</w:t>
      </w:r>
      <w:r>
        <w:t xml:space="preserve"> the proposed procedural schedule.</w:t>
      </w:r>
    </w:p>
    <w:p w14:paraId="4858C987" w14:textId="77777777" w:rsidR="00CA2362" w:rsidRDefault="00CA2362">
      <w:pPr>
        <w:jc w:val="left"/>
        <w:rPr>
          <w:b/>
          <w:bCs/>
          <w:szCs w:val="24"/>
        </w:rPr>
      </w:pPr>
    </w:p>
    <w:p w14:paraId="11380E7F" w14:textId="0FF97CF2" w:rsidR="003744AE" w:rsidRDefault="004E1C4E" w:rsidP="00C45ECB">
      <w:pPr>
        <w:jc w:val="left"/>
        <w:rPr>
          <w:bCs/>
          <w:szCs w:val="24"/>
        </w:rPr>
      </w:pPr>
      <w:r w:rsidRPr="00933084">
        <w:rPr>
          <w:bCs/>
          <w:szCs w:val="24"/>
        </w:rPr>
        <w:lastRenderedPageBreak/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333C07">
        <w:rPr>
          <w:bCs/>
          <w:noProof/>
          <w:szCs w:val="24"/>
        </w:rPr>
        <w:t>December 7, 2020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72EFBB73" w14:textId="77777777" w:rsidR="00675E73" w:rsidRDefault="00675E73" w:rsidP="00675E73">
      <w:pPr>
        <w:keepNext/>
        <w:ind w:left="4320"/>
      </w:pPr>
    </w:p>
    <w:p w14:paraId="4CFAACFD" w14:textId="77777777" w:rsidR="00FC669F" w:rsidRPr="00280E5C" w:rsidRDefault="00FC669F" w:rsidP="00FC669F">
      <w:pPr>
        <w:ind w:left="4320"/>
        <w:rPr>
          <w:szCs w:val="24"/>
        </w:rPr>
      </w:pPr>
      <w:r>
        <w:rPr>
          <w:szCs w:val="24"/>
        </w:rPr>
        <w:t>Eleanor D’Ambrosio</w:t>
      </w:r>
    </w:p>
    <w:p w14:paraId="47CB4F56" w14:textId="77777777" w:rsidR="00FC669F" w:rsidRPr="00280E5C" w:rsidRDefault="00FC669F" w:rsidP="00FC669F">
      <w:pPr>
        <w:ind w:left="4320"/>
        <w:rPr>
          <w:szCs w:val="24"/>
        </w:rPr>
      </w:pPr>
      <w:r w:rsidRPr="00280E5C">
        <w:rPr>
          <w:szCs w:val="24"/>
        </w:rPr>
        <w:t>Managing Attorney</w:t>
      </w:r>
    </w:p>
    <w:p w14:paraId="5DAF5F85" w14:textId="77777777" w:rsidR="00FC669F" w:rsidRPr="00280E5C" w:rsidRDefault="00FC669F" w:rsidP="00FC669F">
      <w:pPr>
        <w:ind w:left="4320"/>
        <w:jc w:val="left"/>
        <w:rPr>
          <w:szCs w:val="24"/>
        </w:rPr>
      </w:pPr>
    </w:p>
    <w:p w14:paraId="2BF063E2" w14:textId="77777777" w:rsidR="00FC669F" w:rsidRPr="00280E5C" w:rsidRDefault="00FC669F" w:rsidP="00FC669F">
      <w:pPr>
        <w:ind w:left="4320"/>
        <w:rPr>
          <w:szCs w:val="24"/>
        </w:rPr>
      </w:pPr>
    </w:p>
    <w:p w14:paraId="4034A487" w14:textId="246CE618" w:rsidR="00FC669F" w:rsidRPr="008A6896" w:rsidRDefault="00883541" w:rsidP="00FC669F">
      <w:pPr>
        <w:ind w:left="4320"/>
        <w:rPr>
          <w:szCs w:val="24"/>
          <w:u w:val="single"/>
        </w:rPr>
      </w:pPr>
      <w:r>
        <w:rPr>
          <w:szCs w:val="24"/>
          <w:u w:val="single"/>
        </w:rPr>
        <w:t>/s/ Taylor Kilroy</w:t>
      </w:r>
    </w:p>
    <w:p w14:paraId="3ED334E2" w14:textId="34996461" w:rsidR="00174807" w:rsidRDefault="00174807" w:rsidP="0017480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Taylor Kilroy</w:t>
      </w:r>
    </w:p>
    <w:p w14:paraId="47A09ECA" w14:textId="77777777" w:rsidR="00174807" w:rsidRDefault="00174807" w:rsidP="0017480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24087844</w:t>
      </w:r>
    </w:p>
    <w:p w14:paraId="77F8794E" w14:textId="77777777" w:rsidR="00174807" w:rsidRDefault="00174807" w:rsidP="0017480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1252A1F2" w14:textId="77777777" w:rsidR="00174807" w:rsidRDefault="00174807" w:rsidP="0017480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071B7717" w14:textId="77777777" w:rsidR="00174807" w:rsidRDefault="00174807" w:rsidP="0017480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43B46D58" w14:textId="77777777" w:rsidR="00174807" w:rsidRDefault="00174807" w:rsidP="0017480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936-7127</w:t>
      </w:r>
    </w:p>
    <w:p w14:paraId="7BD3A773" w14:textId="77777777" w:rsidR="00174807" w:rsidRDefault="00174807" w:rsidP="0017480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01CBE8DB" w14:textId="77777777" w:rsidR="00174807" w:rsidRDefault="00174807" w:rsidP="0017480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taylor.kilroy@puc.texas.gov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3FBC1B9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5996D85C" w14:textId="77777777" w:rsidR="00C45ECB" w:rsidRDefault="00C45ECB" w:rsidP="00675E73">
      <w:pPr>
        <w:pStyle w:val="Docketnumber"/>
        <w:rPr>
          <w:sz w:val="24"/>
          <w:szCs w:val="24"/>
        </w:rPr>
      </w:pPr>
    </w:p>
    <w:p w14:paraId="2C43A123" w14:textId="7276FB62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1A1EC8">
        <w:rPr>
          <w:sz w:val="24"/>
          <w:szCs w:val="24"/>
        </w:rPr>
        <w:t>51</w:t>
      </w:r>
      <w:r w:rsidR="00EE5E31">
        <w:rPr>
          <w:sz w:val="24"/>
          <w:szCs w:val="24"/>
        </w:rPr>
        <w:t>492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68339531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333C07">
        <w:rPr>
          <w:noProof/>
          <w:szCs w:val="24"/>
        </w:rPr>
        <w:t>December 7, 2020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22613A80" w14:textId="7A77F517" w:rsidR="001C50B7" w:rsidRDefault="001C50B7" w:rsidP="001C50B7">
      <w:pPr>
        <w:rPr>
          <w:szCs w:val="24"/>
        </w:rPr>
      </w:pPr>
    </w:p>
    <w:p w14:paraId="67026A44" w14:textId="77777777" w:rsidR="001C50B7" w:rsidRDefault="001C50B7" w:rsidP="001C50B7">
      <w:pPr>
        <w:rPr>
          <w:szCs w:val="24"/>
        </w:rPr>
      </w:pPr>
    </w:p>
    <w:p w14:paraId="6D97E2A3" w14:textId="77777777" w:rsidR="00883541" w:rsidRPr="008A6896" w:rsidRDefault="00883541" w:rsidP="00883541">
      <w:pPr>
        <w:ind w:left="4320"/>
        <w:rPr>
          <w:szCs w:val="24"/>
          <w:u w:val="single"/>
        </w:rPr>
      </w:pPr>
      <w:r>
        <w:rPr>
          <w:szCs w:val="24"/>
          <w:u w:val="single"/>
        </w:rPr>
        <w:t>/s/ Taylor Kilroy</w:t>
      </w:r>
    </w:p>
    <w:p w14:paraId="4BB2EE05" w14:textId="27D39BA9" w:rsidR="0038776A" w:rsidRPr="00180924" w:rsidRDefault="00174807" w:rsidP="00174807">
      <w:pPr>
        <w:ind w:left="4320"/>
      </w:pPr>
      <w:r>
        <w:rPr>
          <w:szCs w:val="24"/>
        </w:rPr>
        <w:t>Taylor Kilroy</w:t>
      </w:r>
    </w:p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CD067" w14:textId="77777777" w:rsidR="00454F65" w:rsidRDefault="00454F65">
      <w:r>
        <w:separator/>
      </w:r>
    </w:p>
  </w:endnote>
  <w:endnote w:type="continuationSeparator" w:id="0">
    <w:p w14:paraId="4D77834B" w14:textId="77777777" w:rsidR="00454F65" w:rsidRDefault="0045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F88EA" w14:textId="77777777" w:rsidR="00454F65" w:rsidRDefault="00454F65">
      <w:r>
        <w:separator/>
      </w:r>
    </w:p>
  </w:footnote>
  <w:footnote w:type="continuationSeparator" w:id="0">
    <w:p w14:paraId="6010FD19" w14:textId="77777777" w:rsidR="00454F65" w:rsidRDefault="00454F65">
      <w:r>
        <w:continuationSeparator/>
      </w:r>
    </w:p>
  </w:footnote>
  <w:footnote w:id="1">
    <w:p w14:paraId="4DCA0F8F" w14:textId="77777777" w:rsidR="00FF200D" w:rsidRDefault="00FF200D" w:rsidP="00FF200D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Staff notes that such a reply must be limited to briefing and argument.  Submission of any additional proof will be deemed a new petition.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27C26"/>
    <w:rsid w:val="0003386A"/>
    <w:rsid w:val="00037B62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1A66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3A7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4807"/>
    <w:rsid w:val="00176D68"/>
    <w:rsid w:val="00180924"/>
    <w:rsid w:val="001926C1"/>
    <w:rsid w:val="00193274"/>
    <w:rsid w:val="00197531"/>
    <w:rsid w:val="001A1EC8"/>
    <w:rsid w:val="001A2D16"/>
    <w:rsid w:val="001A7DBE"/>
    <w:rsid w:val="001B0D9A"/>
    <w:rsid w:val="001C0EBF"/>
    <w:rsid w:val="001C28A6"/>
    <w:rsid w:val="001C38BF"/>
    <w:rsid w:val="001C3BDA"/>
    <w:rsid w:val="001C50B7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1988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1C2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1A31"/>
    <w:rsid w:val="00316ABF"/>
    <w:rsid w:val="00326625"/>
    <w:rsid w:val="00332458"/>
    <w:rsid w:val="00332793"/>
    <w:rsid w:val="00333C07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7BC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54F65"/>
    <w:rsid w:val="00464A13"/>
    <w:rsid w:val="004668FF"/>
    <w:rsid w:val="00466FD6"/>
    <w:rsid w:val="00472755"/>
    <w:rsid w:val="00473325"/>
    <w:rsid w:val="00477B9D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87A15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74F55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3541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3852"/>
    <w:rsid w:val="00906C49"/>
    <w:rsid w:val="00911CA1"/>
    <w:rsid w:val="009125A7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E7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CE9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37529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5ECB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4F1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5E31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16A1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C669F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C1A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C1A6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C1A66"/>
  </w:style>
  <w:style w:type="paragraph" w:styleId="CommentSubject">
    <w:name w:val="annotation subject"/>
    <w:basedOn w:val="CommentText"/>
    <w:next w:val="CommentText"/>
    <w:link w:val="CommentSubjectChar"/>
    <w:rsid w:val="000C1A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C1A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B5381-8A3E-42C9-9A85-AB4A653BA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Cox, Bernice</dc:creator>
  <cp:keywords/>
  <cp:lastModifiedBy>Taylor Kilroy</cp:lastModifiedBy>
  <cp:revision>4</cp:revision>
  <cp:lastPrinted>2017-08-24T13:59:00Z</cp:lastPrinted>
  <dcterms:created xsi:type="dcterms:W3CDTF">2020-12-02T21:10:00Z</dcterms:created>
  <dcterms:modified xsi:type="dcterms:W3CDTF">2020-12-07T14:18:00Z</dcterms:modified>
</cp:coreProperties>
</file>